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62" w:rsidRDefault="00484D62" w:rsidP="00B01343">
      <w:pPr>
        <w:jc w:val="center"/>
        <w:rPr>
          <w:b/>
          <w:sz w:val="26"/>
          <w:szCs w:val="26"/>
        </w:rPr>
      </w:pPr>
      <w:bookmarkStart w:id="0" w:name="_GoBack"/>
      <w:bookmarkEnd w:id="0"/>
    </w:p>
    <w:p w:rsidR="00E64EC8" w:rsidRPr="00484D62" w:rsidRDefault="00525D88" w:rsidP="00B01343">
      <w:pPr>
        <w:jc w:val="center"/>
        <w:rPr>
          <w:b/>
          <w:sz w:val="26"/>
          <w:szCs w:val="26"/>
        </w:rPr>
      </w:pPr>
      <w:r w:rsidRPr="00484D62">
        <w:rPr>
          <w:rFonts w:hint="eastAsia"/>
          <w:b/>
          <w:sz w:val="26"/>
          <w:szCs w:val="26"/>
        </w:rPr>
        <w:t>臨時休業期間の家庭学習で活用できる教材等における取組事例について</w:t>
      </w:r>
    </w:p>
    <w:p w:rsidR="00525D88" w:rsidRPr="00484D62" w:rsidRDefault="00525D88" w:rsidP="00484D62">
      <w:pPr>
        <w:spacing w:line="360" w:lineRule="exact"/>
        <w:rPr>
          <w:sz w:val="24"/>
          <w:szCs w:val="24"/>
        </w:rPr>
      </w:pPr>
    </w:p>
    <w:p w:rsidR="00525D88" w:rsidRPr="00484D62" w:rsidRDefault="00525D88" w:rsidP="00484D62">
      <w:pPr>
        <w:spacing w:line="360" w:lineRule="exact"/>
        <w:rPr>
          <w:sz w:val="24"/>
          <w:szCs w:val="24"/>
        </w:rPr>
      </w:pPr>
      <w:r w:rsidRPr="00484D62">
        <w:rPr>
          <w:rFonts w:hint="eastAsia"/>
          <w:sz w:val="24"/>
          <w:szCs w:val="24"/>
        </w:rPr>
        <w:t xml:space="preserve">　公的機関及び特殊法人が作成した教材等事例集の情報提供がありましたのでご紹介いたします。ご家庭での学習に是非ご活用ください。</w:t>
      </w:r>
    </w:p>
    <w:p w:rsidR="00B01343" w:rsidRPr="00484D62" w:rsidRDefault="00B01343" w:rsidP="00484D62">
      <w:pPr>
        <w:spacing w:line="360" w:lineRule="exact"/>
        <w:rPr>
          <w:rFonts w:hint="eastAsia"/>
          <w:sz w:val="24"/>
          <w:szCs w:val="24"/>
        </w:rPr>
      </w:pPr>
    </w:p>
    <w:p w:rsidR="00525D88" w:rsidRPr="00484D62" w:rsidRDefault="00525D88" w:rsidP="00484D62">
      <w:pPr>
        <w:spacing w:line="360" w:lineRule="exact"/>
        <w:rPr>
          <w:sz w:val="24"/>
          <w:szCs w:val="24"/>
        </w:rPr>
      </w:pPr>
    </w:p>
    <w:p w:rsidR="00525D88" w:rsidRPr="00484D62" w:rsidRDefault="00525D88" w:rsidP="00484D62">
      <w:pPr>
        <w:spacing w:line="360" w:lineRule="exact"/>
        <w:rPr>
          <w:b/>
          <w:sz w:val="24"/>
          <w:szCs w:val="24"/>
        </w:rPr>
      </w:pPr>
      <w:r w:rsidRPr="00484D62">
        <w:rPr>
          <w:rFonts w:hint="eastAsia"/>
          <w:b/>
          <w:sz w:val="24"/>
          <w:szCs w:val="24"/>
        </w:rPr>
        <w:t>〇</w:t>
      </w:r>
      <w:r w:rsidR="003B5CFC" w:rsidRPr="00484D62">
        <w:rPr>
          <w:rFonts w:hint="eastAsia"/>
          <w:b/>
          <w:sz w:val="24"/>
          <w:szCs w:val="24"/>
        </w:rPr>
        <w:t>学習支援コンテンツポータルサイト（子供の学び応援サイト）（文部科学省）</w:t>
      </w:r>
    </w:p>
    <w:p w:rsidR="003B5CFC" w:rsidRPr="00484D62" w:rsidRDefault="003B5CFC" w:rsidP="00484D62">
      <w:pPr>
        <w:spacing w:line="360" w:lineRule="exact"/>
        <w:rPr>
          <w:sz w:val="24"/>
          <w:szCs w:val="24"/>
        </w:rPr>
      </w:pPr>
      <w:hyperlink r:id="rId4" w:history="1">
        <w:r w:rsidRPr="00484D62">
          <w:rPr>
            <w:rStyle w:val="a3"/>
            <w:sz w:val="24"/>
            <w:szCs w:val="24"/>
          </w:rPr>
          <w:t>https://www.mext.go.jp/a_menu/ikusei/gakusyushien/mext</w:t>
        </w:r>
        <w:r w:rsidRPr="00484D62">
          <w:rPr>
            <w:rStyle w:val="a3"/>
            <w:rFonts w:hint="eastAsia"/>
            <w:sz w:val="24"/>
            <w:szCs w:val="24"/>
          </w:rPr>
          <w:t>_00452.html</w:t>
        </w:r>
      </w:hyperlink>
    </w:p>
    <w:p w:rsidR="003B5CFC" w:rsidRPr="00484D62" w:rsidRDefault="003B5CFC" w:rsidP="00484D62">
      <w:pPr>
        <w:spacing w:line="360" w:lineRule="exact"/>
        <w:rPr>
          <w:sz w:val="24"/>
          <w:szCs w:val="24"/>
        </w:rPr>
      </w:pPr>
    </w:p>
    <w:p w:rsidR="003B5CFC" w:rsidRPr="00484D62" w:rsidRDefault="003B5CFC" w:rsidP="00484D62">
      <w:pPr>
        <w:spacing w:line="360" w:lineRule="exact"/>
        <w:rPr>
          <w:b/>
          <w:sz w:val="24"/>
          <w:szCs w:val="24"/>
        </w:rPr>
      </w:pPr>
      <w:r w:rsidRPr="00484D62">
        <w:rPr>
          <w:rFonts w:hint="eastAsia"/>
          <w:b/>
          <w:sz w:val="24"/>
          <w:szCs w:val="24"/>
        </w:rPr>
        <w:t>〇埼玉県学力・学習状況調査「復習シート」（埼玉県教育委員会）</w:t>
      </w:r>
    </w:p>
    <w:p w:rsidR="003B5CFC" w:rsidRPr="00484D62" w:rsidRDefault="00B01343" w:rsidP="00484D62">
      <w:pPr>
        <w:spacing w:line="360" w:lineRule="exact"/>
        <w:rPr>
          <w:rFonts w:hint="eastAsia"/>
          <w:sz w:val="24"/>
          <w:szCs w:val="24"/>
        </w:rPr>
      </w:pPr>
      <w:r w:rsidRPr="00484D62">
        <w:rPr>
          <w:rFonts w:hint="eastAsia"/>
          <w:sz w:val="24"/>
          <w:szCs w:val="24"/>
        </w:rPr>
        <w:t>https:</w:t>
      </w:r>
      <w:r w:rsidRPr="00484D62">
        <w:rPr>
          <w:sz w:val="24"/>
          <w:szCs w:val="24"/>
        </w:rPr>
        <w:t>//</w:t>
      </w:r>
      <w:r w:rsidRPr="00484D62">
        <w:rPr>
          <w:rFonts w:hint="eastAsia"/>
          <w:sz w:val="24"/>
          <w:szCs w:val="24"/>
        </w:rPr>
        <w:t>www.pref.saitama.lg.jp/f2214/gakutyou/images/fukusyuusi-to.html</w:t>
      </w:r>
    </w:p>
    <w:p w:rsidR="003B5CFC" w:rsidRPr="00484D62" w:rsidRDefault="003B5CFC" w:rsidP="00484D62">
      <w:pPr>
        <w:spacing w:line="360" w:lineRule="exact"/>
        <w:rPr>
          <w:sz w:val="24"/>
          <w:szCs w:val="24"/>
        </w:rPr>
      </w:pPr>
    </w:p>
    <w:p w:rsidR="00B01343" w:rsidRPr="00484D62" w:rsidRDefault="003B5CFC" w:rsidP="00484D62">
      <w:pPr>
        <w:spacing w:line="360" w:lineRule="exact"/>
        <w:rPr>
          <w:rFonts w:hint="eastAsia"/>
          <w:b/>
          <w:sz w:val="24"/>
          <w:szCs w:val="24"/>
        </w:rPr>
      </w:pPr>
      <w:r w:rsidRPr="00484D62">
        <w:rPr>
          <w:rFonts w:hint="eastAsia"/>
          <w:b/>
          <w:sz w:val="24"/>
          <w:szCs w:val="24"/>
        </w:rPr>
        <w:t>〇学力向上ワークシート</w:t>
      </w:r>
      <w:r w:rsidR="00B01343" w:rsidRPr="00484D62">
        <w:rPr>
          <w:rFonts w:hint="eastAsia"/>
          <w:b/>
          <w:sz w:val="24"/>
          <w:szCs w:val="24"/>
        </w:rPr>
        <w:t>（埼玉県教育局東部教育事務所）</w:t>
      </w:r>
    </w:p>
    <w:p w:rsidR="003B5CFC" w:rsidRPr="00484D62" w:rsidRDefault="00B01343" w:rsidP="00484D62">
      <w:pPr>
        <w:spacing w:line="360" w:lineRule="exact"/>
        <w:rPr>
          <w:rFonts w:hint="eastAsia"/>
          <w:sz w:val="24"/>
          <w:szCs w:val="24"/>
        </w:rPr>
      </w:pPr>
      <w:r w:rsidRPr="00484D62">
        <w:rPr>
          <w:rFonts w:hint="eastAsia"/>
          <w:sz w:val="24"/>
          <w:szCs w:val="24"/>
        </w:rPr>
        <w:t>https</w:t>
      </w:r>
      <w:r w:rsidRPr="00484D62">
        <w:rPr>
          <w:sz w:val="24"/>
          <w:szCs w:val="24"/>
        </w:rPr>
        <w:t>:</w:t>
      </w:r>
      <w:r w:rsidRPr="00484D62">
        <w:rPr>
          <w:rFonts w:hint="eastAsia"/>
          <w:sz w:val="24"/>
          <w:szCs w:val="24"/>
        </w:rPr>
        <w:t>//www.pref.saitama.lg.jp/g2204/toubu-worksheet.html</w:t>
      </w:r>
    </w:p>
    <w:p w:rsidR="003B5CFC" w:rsidRPr="00484D62" w:rsidRDefault="003B5CFC" w:rsidP="00484D62">
      <w:pPr>
        <w:spacing w:line="360" w:lineRule="exact"/>
        <w:rPr>
          <w:sz w:val="24"/>
          <w:szCs w:val="24"/>
        </w:rPr>
      </w:pPr>
    </w:p>
    <w:p w:rsidR="003B5CFC" w:rsidRPr="00484D62" w:rsidRDefault="003B5CFC" w:rsidP="00484D62">
      <w:pPr>
        <w:spacing w:line="360" w:lineRule="exact"/>
        <w:rPr>
          <w:rFonts w:hint="eastAsia"/>
          <w:b/>
          <w:sz w:val="24"/>
          <w:szCs w:val="24"/>
        </w:rPr>
      </w:pPr>
      <w:r w:rsidRPr="00484D62">
        <w:rPr>
          <w:rFonts w:hint="eastAsia"/>
          <w:b/>
          <w:sz w:val="24"/>
          <w:szCs w:val="24"/>
        </w:rPr>
        <w:t>〇家庭学習をしよう（埼玉県</w:t>
      </w:r>
      <w:r w:rsidR="00B01343" w:rsidRPr="00484D62">
        <w:rPr>
          <w:rFonts w:hint="eastAsia"/>
          <w:b/>
          <w:sz w:val="24"/>
          <w:szCs w:val="24"/>
        </w:rPr>
        <w:t>教育局</w:t>
      </w:r>
      <w:r w:rsidRPr="00484D62">
        <w:rPr>
          <w:rFonts w:hint="eastAsia"/>
          <w:b/>
          <w:sz w:val="24"/>
          <w:szCs w:val="24"/>
        </w:rPr>
        <w:t>東部教育事務所</w:t>
      </w:r>
      <w:r w:rsidR="00B01343" w:rsidRPr="00484D62">
        <w:rPr>
          <w:rFonts w:hint="eastAsia"/>
          <w:b/>
          <w:sz w:val="24"/>
          <w:szCs w:val="24"/>
        </w:rPr>
        <w:t>）</w:t>
      </w:r>
    </w:p>
    <w:p w:rsidR="003B5CFC" w:rsidRPr="00484D62" w:rsidRDefault="00B01343" w:rsidP="00484D62">
      <w:pPr>
        <w:spacing w:line="360" w:lineRule="exact"/>
        <w:rPr>
          <w:sz w:val="24"/>
          <w:szCs w:val="24"/>
        </w:rPr>
      </w:pPr>
      <w:r w:rsidRPr="00484D62">
        <w:rPr>
          <w:sz w:val="24"/>
          <w:szCs w:val="24"/>
        </w:rPr>
        <w:t>https://www.pref.saitama.lg.jp/g2204/thirdpage/kateigakushu.html</w:t>
      </w:r>
    </w:p>
    <w:p w:rsidR="00525D88" w:rsidRPr="00484D62" w:rsidRDefault="00525D88" w:rsidP="00484D62">
      <w:pPr>
        <w:spacing w:line="360" w:lineRule="exact"/>
        <w:rPr>
          <w:sz w:val="24"/>
          <w:szCs w:val="24"/>
        </w:rPr>
      </w:pPr>
    </w:p>
    <w:p w:rsidR="00B01343" w:rsidRPr="00484D62" w:rsidRDefault="00B01343" w:rsidP="00484D62">
      <w:pPr>
        <w:spacing w:line="360" w:lineRule="exact"/>
        <w:rPr>
          <w:b/>
          <w:sz w:val="24"/>
          <w:szCs w:val="24"/>
        </w:rPr>
      </w:pPr>
      <w:r w:rsidRPr="00484D62">
        <w:rPr>
          <w:rFonts w:hint="eastAsia"/>
          <w:b/>
          <w:sz w:val="24"/>
          <w:szCs w:val="24"/>
        </w:rPr>
        <w:t>〇学習支援サイトの紹介（埼玉県立総合教育センター）</w:t>
      </w:r>
    </w:p>
    <w:p w:rsidR="00B01343" w:rsidRPr="00484D62" w:rsidRDefault="00B01343" w:rsidP="00484D62">
      <w:pPr>
        <w:spacing w:line="360" w:lineRule="exact"/>
        <w:rPr>
          <w:sz w:val="24"/>
          <w:szCs w:val="24"/>
        </w:rPr>
      </w:pPr>
      <w:r w:rsidRPr="00484D62">
        <w:rPr>
          <w:sz w:val="24"/>
          <w:szCs w:val="24"/>
        </w:rPr>
        <w:t>https://www.center.spec.ed.jp/</w:t>
      </w:r>
    </w:p>
    <w:p w:rsidR="00B01343" w:rsidRPr="00484D62" w:rsidRDefault="00B01343" w:rsidP="00484D62">
      <w:pPr>
        <w:spacing w:line="360" w:lineRule="exact"/>
        <w:rPr>
          <w:sz w:val="24"/>
          <w:szCs w:val="24"/>
        </w:rPr>
      </w:pPr>
    </w:p>
    <w:p w:rsidR="00B01343" w:rsidRPr="00484D62" w:rsidRDefault="00B01343" w:rsidP="00484D62">
      <w:pPr>
        <w:spacing w:line="360" w:lineRule="exact"/>
        <w:rPr>
          <w:b/>
          <w:sz w:val="24"/>
          <w:szCs w:val="24"/>
        </w:rPr>
      </w:pPr>
      <w:r w:rsidRPr="00484D62">
        <w:rPr>
          <w:rFonts w:hint="eastAsia"/>
          <w:b/>
          <w:sz w:val="24"/>
          <w:szCs w:val="24"/>
        </w:rPr>
        <w:t>〇おうちで学ぼう！NHK　ｆｏｒ　ｓｃｈｏｏｌ（日本放送協会）</w:t>
      </w:r>
    </w:p>
    <w:p w:rsidR="00B01343" w:rsidRPr="00484D62" w:rsidRDefault="00B01343" w:rsidP="00484D62">
      <w:pPr>
        <w:spacing w:line="360" w:lineRule="exact"/>
        <w:rPr>
          <w:sz w:val="24"/>
          <w:szCs w:val="24"/>
        </w:rPr>
      </w:pPr>
      <w:hyperlink r:id="rId5" w:history="1">
        <w:r w:rsidRPr="00484D62">
          <w:rPr>
            <w:rStyle w:val="a3"/>
            <w:rFonts w:hint="eastAsia"/>
            <w:sz w:val="24"/>
            <w:szCs w:val="24"/>
          </w:rPr>
          <w:t>https:</w:t>
        </w:r>
        <w:r w:rsidRPr="00484D62">
          <w:rPr>
            <w:rStyle w:val="a3"/>
            <w:sz w:val="24"/>
            <w:szCs w:val="24"/>
          </w:rPr>
          <w:t>//www.nhk.or.jp/school/ouchi/</w:t>
        </w:r>
      </w:hyperlink>
    </w:p>
    <w:p w:rsidR="00B01343" w:rsidRPr="00484D62" w:rsidRDefault="00B01343" w:rsidP="00484D62">
      <w:pPr>
        <w:spacing w:line="360" w:lineRule="exact"/>
        <w:rPr>
          <w:rFonts w:hint="eastAsia"/>
          <w:sz w:val="24"/>
          <w:szCs w:val="24"/>
        </w:rPr>
      </w:pPr>
    </w:p>
    <w:sectPr w:rsidR="00B01343" w:rsidRPr="00484D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88"/>
    <w:rsid w:val="003B5CFC"/>
    <w:rsid w:val="00484D62"/>
    <w:rsid w:val="00525D88"/>
    <w:rsid w:val="00B01343"/>
    <w:rsid w:val="00E6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B6C1F3"/>
  <w15:chartTrackingRefBased/>
  <w15:docId w15:val="{DD8E63DA-D6CF-4706-A8F9-07CC54EB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5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k.or.jp/school/ouchi/" TargetMode="External"/><Relationship Id="rId4" Type="http://schemas.openxmlformats.org/officeDocument/2006/relationships/hyperlink" Target="https://www.mext.go.jp/a_menu/ikusei/gakusyushien/mext_0045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吉川市教育委員会</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Ｔ旭 四郎</dc:creator>
  <cp:keywords/>
  <dc:description/>
  <cp:lastModifiedBy>Ｔ旭 四郎</cp:lastModifiedBy>
  <cp:revision>2</cp:revision>
  <dcterms:created xsi:type="dcterms:W3CDTF">2020-04-20T07:49:00Z</dcterms:created>
  <dcterms:modified xsi:type="dcterms:W3CDTF">2020-04-20T08:32:00Z</dcterms:modified>
</cp:coreProperties>
</file>